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9B" w:rsidRDefault="00F01C9B">
      <w:pPr>
        <w:pStyle w:val="2"/>
        <w:spacing w:line="400" w:lineRule="exac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sz w:val="40"/>
        </w:rPr>
        <w:t>機關檔案點收作業要點</w:t>
      </w:r>
    </w:p>
    <w:tbl>
      <w:tblPr>
        <w:tblW w:w="2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</w:tblGrid>
      <w:tr w:rsidR="00F01C9B">
        <w:trPr>
          <w:tblCellSpacing w:w="7" w:type="dxa"/>
          <w:jc w:val="right"/>
        </w:trPr>
        <w:tc>
          <w:tcPr>
            <w:tcW w:w="0" w:type="auto"/>
            <w:vAlign w:val="center"/>
          </w:tcPr>
          <w:p w:rsidR="008027AD" w:rsidRPr="008027AD" w:rsidRDefault="00F01C9B">
            <w:pPr>
              <w:pStyle w:val="Web"/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2"/>
                <w:attr w:name="Month" w:val="12"/>
                <w:attr w:name="Year" w:val="2001"/>
              </w:smartTagPr>
              <w:r w:rsidRPr="008027AD">
                <w:rPr>
                  <w:rFonts w:ascii="標楷體" w:eastAsia="標楷體" w:hAnsi="標楷體"/>
                </w:rPr>
                <w:t>中華民國90年12月12日</w:t>
              </w:r>
            </w:smartTag>
            <w:r w:rsidRPr="008027AD">
              <w:rPr>
                <w:rFonts w:ascii="標楷體" w:eastAsia="標楷體" w:hAnsi="標楷體"/>
              </w:rPr>
              <w:t>檔案</w:t>
            </w:r>
            <w:proofErr w:type="gramStart"/>
            <w:r w:rsidRPr="008027AD">
              <w:rPr>
                <w:rFonts w:ascii="標楷體" w:eastAsia="標楷體" w:hAnsi="標楷體"/>
              </w:rPr>
              <w:t>管理局檔秘字第0002066號函訂頒</w:t>
            </w:r>
            <w:proofErr w:type="gramEnd"/>
            <w:r w:rsidRPr="008027AD">
              <w:rPr>
                <w:rFonts w:ascii="標楷體" w:eastAsia="標楷體" w:hAnsi="標楷體" w:hint="eastAsia"/>
              </w:rPr>
              <w:t xml:space="preserve">　　　　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027AD">
                <w:rPr>
                  <w:rFonts w:ascii="標楷體" w:eastAsia="標楷體" w:hAnsi="標楷體"/>
                </w:rPr>
                <w:t>中華民國91年1月1日</w:t>
              </w:r>
            </w:smartTag>
            <w:r w:rsidRPr="008027AD">
              <w:rPr>
                <w:rFonts w:ascii="標楷體" w:eastAsia="標楷體" w:hAnsi="標楷體"/>
              </w:rPr>
              <w:t>生效</w:t>
            </w:r>
            <w:r w:rsidRPr="008027AD">
              <w:rPr>
                <w:rFonts w:ascii="標楷體" w:eastAsia="標楷體" w:hAnsi="標楷體"/>
              </w:rPr>
              <w:br/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2"/>
                <w:attr w:name="Month" w:val="4"/>
                <w:attr w:name="Year" w:val="2004"/>
              </w:smartTagPr>
              <w:r w:rsidRPr="008027AD">
                <w:rPr>
                  <w:rFonts w:ascii="標楷體" w:eastAsia="標楷體" w:hAnsi="標楷體"/>
                </w:rPr>
                <w:t>中華民國93年4月12日</w:t>
              </w:r>
            </w:smartTag>
            <w:r w:rsidRPr="008027AD">
              <w:rPr>
                <w:rFonts w:ascii="標楷體" w:eastAsia="標楷體" w:hAnsi="標楷體"/>
              </w:rPr>
              <w:t>檔案管理局</w:t>
            </w:r>
            <w:proofErr w:type="gramStart"/>
            <w:r w:rsidRPr="008027AD">
              <w:rPr>
                <w:rFonts w:ascii="標楷體" w:eastAsia="標楷體" w:hAnsi="標楷體"/>
              </w:rPr>
              <w:t>檔徵字</w:t>
            </w:r>
            <w:proofErr w:type="gramEnd"/>
            <w:r w:rsidRPr="008027AD">
              <w:rPr>
                <w:rFonts w:ascii="標楷體" w:eastAsia="標楷體" w:hAnsi="標楷體"/>
              </w:rPr>
              <w:t>第09300020471號函修正</w:t>
            </w:r>
            <w:r w:rsidRPr="008027AD">
              <w:rPr>
                <w:rFonts w:ascii="標楷體" w:eastAsia="標楷體" w:hAnsi="標楷體" w:hint="eastAsia"/>
              </w:rPr>
              <w:t xml:space="preserve">　　　　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8"/>
                <w:attr w:name="Month" w:val="10"/>
                <w:attr w:name="Year" w:val="2009"/>
              </w:smartTagPr>
              <w:r w:rsidRPr="008027AD">
                <w:rPr>
                  <w:rFonts w:ascii="標楷體" w:eastAsia="標楷體" w:hAnsi="標楷體" w:hint="eastAsia"/>
                </w:rPr>
                <w:t>中華民國98年10月28日</w:t>
              </w:r>
            </w:smartTag>
            <w:r w:rsidRPr="008027AD">
              <w:rPr>
                <w:rFonts w:ascii="標楷體" w:eastAsia="標楷體" w:hAnsi="標楷體" w:hint="eastAsia"/>
              </w:rPr>
              <w:t xml:space="preserve">檔案管理局   </w:t>
            </w:r>
            <w:proofErr w:type="gramStart"/>
            <w:r w:rsidRPr="008027AD">
              <w:rPr>
                <w:rFonts w:ascii="標楷體" w:eastAsia="標楷體" w:hAnsi="標楷體" w:hint="eastAsia"/>
              </w:rPr>
              <w:t>檔徵字</w:t>
            </w:r>
            <w:proofErr w:type="gramEnd"/>
            <w:r w:rsidRPr="008027AD">
              <w:rPr>
                <w:rFonts w:ascii="標楷體" w:eastAsia="標楷體" w:hAnsi="標楷體" w:hint="eastAsia"/>
              </w:rPr>
              <w:t>第0980009388號函修正</w:t>
            </w:r>
            <w:r w:rsidR="008027AD" w:rsidRPr="008027AD">
              <w:rPr>
                <w:rFonts w:ascii="標楷體" w:eastAsia="標楷體" w:hAnsi="標楷體" w:hint="eastAsia"/>
              </w:rPr>
              <w:t xml:space="preserve">    </w:t>
            </w:r>
            <w:r w:rsidR="008027A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4"/>
                <w:attr w:name="Month" w:val="12"/>
                <w:attr w:name="Year" w:val="2010"/>
              </w:smartTagPr>
              <w:r w:rsidR="008027AD" w:rsidRPr="0035030F">
                <w:rPr>
                  <w:rFonts w:ascii="標楷體" w:eastAsia="標楷體" w:hAnsi="標楷體" w:hint="eastAsia"/>
                </w:rPr>
                <w:t>中華民國99年1</w:t>
              </w:r>
              <w:r w:rsidR="00F46E55" w:rsidRPr="0035030F">
                <w:rPr>
                  <w:rFonts w:ascii="標楷體" w:eastAsia="標楷體" w:hAnsi="標楷體" w:hint="eastAsia"/>
                </w:rPr>
                <w:t>2</w:t>
              </w:r>
              <w:r w:rsidR="008027AD" w:rsidRPr="0035030F">
                <w:rPr>
                  <w:rFonts w:ascii="標楷體" w:eastAsia="標楷體" w:hAnsi="標楷體" w:hint="eastAsia"/>
                </w:rPr>
                <w:t>月</w:t>
              </w:r>
              <w:r w:rsidR="0035030F" w:rsidRPr="0035030F">
                <w:rPr>
                  <w:rFonts w:ascii="標楷體" w:eastAsia="標楷體" w:hAnsi="標楷體" w:hint="eastAsia"/>
                </w:rPr>
                <w:t>14</w:t>
              </w:r>
              <w:r w:rsidR="008027AD" w:rsidRPr="0035030F">
                <w:rPr>
                  <w:rFonts w:ascii="標楷體" w:eastAsia="標楷體" w:hAnsi="標楷體" w:hint="eastAsia"/>
                </w:rPr>
                <w:t>日</w:t>
              </w:r>
            </w:smartTag>
            <w:r w:rsidR="008027AD" w:rsidRPr="0035030F">
              <w:rPr>
                <w:rFonts w:ascii="標楷體" w:eastAsia="標楷體" w:hAnsi="標楷體" w:hint="eastAsia"/>
              </w:rPr>
              <w:t xml:space="preserve">檔案管理局   </w:t>
            </w:r>
            <w:proofErr w:type="gramStart"/>
            <w:r w:rsidR="008027AD" w:rsidRPr="0035030F">
              <w:rPr>
                <w:rFonts w:ascii="標楷體" w:eastAsia="標楷體" w:hAnsi="標楷體" w:hint="eastAsia"/>
              </w:rPr>
              <w:t>檔徵字</w:t>
            </w:r>
            <w:proofErr w:type="gramEnd"/>
            <w:r w:rsidR="008027AD" w:rsidRPr="0035030F">
              <w:rPr>
                <w:rFonts w:ascii="標楷體" w:eastAsia="標楷體" w:hAnsi="標楷體" w:hint="eastAsia"/>
              </w:rPr>
              <w:t>第</w:t>
            </w:r>
            <w:r w:rsidR="00CA2F32" w:rsidRPr="0035030F">
              <w:rPr>
                <w:rFonts w:ascii="標楷體" w:eastAsia="標楷體" w:hAnsi="標楷體" w:hint="eastAsia"/>
              </w:rPr>
              <w:t>0990009313</w:t>
            </w:r>
            <w:r w:rsidR="008027AD" w:rsidRPr="0035030F">
              <w:rPr>
                <w:rFonts w:ascii="標楷體" w:eastAsia="標楷體" w:hAnsi="標楷體" w:hint="eastAsia"/>
              </w:rPr>
              <w:t>號函修正</w:t>
            </w:r>
          </w:p>
        </w:tc>
      </w:tr>
    </w:tbl>
    <w:p w:rsidR="00F01C9B" w:rsidRDefault="00F01C9B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vanish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646"/>
        <w:gridCol w:w="8509"/>
        <w:gridCol w:w="647"/>
      </w:tblGrid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為統一機關檔案點收作業，提</w:t>
            </w:r>
            <w:r>
              <w:rPr>
                <w:rFonts w:ascii="標楷體" w:eastAsia="標楷體" w:hAnsi="標楷體" w:hint="eastAsia"/>
                <w:sz w:val="28"/>
              </w:rPr>
              <w:t>升</w:t>
            </w:r>
            <w:r>
              <w:rPr>
                <w:rFonts w:ascii="標楷體" w:eastAsia="標楷體" w:hAnsi="標楷體"/>
                <w:sz w:val="28"/>
              </w:rPr>
              <w:t>檔案管理效能，特訂定本要點。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各機關歸檔案件以原件為原則；有附件者，每一種以一份為限。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三、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歸檔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案件屬紙本</w:t>
            </w:r>
            <w:proofErr w:type="gramEnd"/>
            <w:r>
              <w:rPr>
                <w:rFonts w:ascii="標楷體" w:eastAsia="標楷體" w:hAnsi="標楷體"/>
                <w:sz w:val="28"/>
              </w:rPr>
              <w:t>型式者，應由承辦人員逐件依下列原則編寫頁碼：</w:t>
            </w:r>
          </w:p>
          <w:p w:rsidR="00F01C9B" w:rsidRDefault="00F01C9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依文件產生日期之先後順序，晚者在上，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早者在下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，依序編寫頁碼；文件係雙面書寫或列印者，亦同。</w:t>
            </w:r>
          </w:p>
          <w:p w:rsidR="00F01C9B" w:rsidRDefault="00F01C9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附件頁碼之編寫，除已編有頁碼或為書籍型式或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難以隨文裝訂</w:t>
            </w:r>
            <w:proofErr w:type="gramEnd"/>
            <w:r>
              <w:rPr>
                <w:rFonts w:ascii="標楷體" w:eastAsia="標楷體" w:hAnsi="標楷體"/>
                <w:sz w:val="28"/>
              </w:rPr>
              <w:t>者外，應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併</w:t>
            </w:r>
            <w:proofErr w:type="gramEnd"/>
            <w:r>
              <w:rPr>
                <w:rFonts w:ascii="標楷體" w:eastAsia="標楷體" w:hAnsi="標楷體"/>
                <w:sz w:val="28"/>
              </w:rPr>
              <w:t>同其本文連續為之。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四、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ind w:hanging="2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歸檔案件有照片、微縮、影音、電子或其他方式儲存之媒體時，承辦人員應於其媒體或外包裝載明名稱、文(編)號、規格、製作者、製作日期、分類號、保存年限及內容概要。但屬附件者，得不載明分類號、保存年限、製作者及製作日期。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五、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ind w:rightChars="-97" w:right="-233" w:hanging="2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各機關承辦單位或文書單位應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將辦畢案件</w:t>
            </w:r>
            <w:proofErr w:type="gramEnd"/>
            <w:r>
              <w:rPr>
                <w:rFonts w:ascii="標楷體" w:eastAsia="標楷體" w:hAnsi="標楷體"/>
                <w:sz w:val="28"/>
              </w:rPr>
              <w:t>於五日內逐件依序彙齊後，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併</w:t>
            </w:r>
            <w:proofErr w:type="gramEnd"/>
            <w:r>
              <w:rPr>
                <w:rFonts w:ascii="標楷體" w:eastAsia="標楷體" w:hAnsi="標楷體"/>
                <w:sz w:val="28"/>
              </w:rPr>
              <w:t>同歸檔清單送交檔案管理單位歸檔。但下列物品，不得歸檔：</w:t>
            </w:r>
            <w:r>
              <w:rPr>
                <w:rFonts w:ascii="標楷體" w:eastAsia="標楷體" w:hAnsi="標楷體"/>
                <w:sz w:val="28"/>
              </w:rPr>
              <w:br/>
              <w:t>（一）現金、有價證券及其他貴重物品。</w:t>
            </w:r>
            <w:r>
              <w:rPr>
                <w:rFonts w:ascii="標楷體" w:eastAsia="標楷體" w:hAnsi="標楷體"/>
                <w:sz w:val="28"/>
              </w:rPr>
              <w:br/>
              <w:t xml:space="preserve">（二）司法訴訟有關物證。 </w:t>
            </w:r>
            <w:r>
              <w:rPr>
                <w:rFonts w:ascii="標楷體" w:eastAsia="標楷體" w:hAnsi="標楷體"/>
                <w:sz w:val="28"/>
              </w:rPr>
              <w:br/>
              <w:t>（三）流質、氣體、易燃品、管制物品或其他危及人身與公共安全之物</w:t>
            </w:r>
            <w:r>
              <w:rPr>
                <w:rFonts w:ascii="標楷體" w:eastAsia="標楷體" w:hAnsi="標楷體" w:hint="eastAsia"/>
                <w:sz w:val="28"/>
              </w:rPr>
              <w:t xml:space="preserve">品。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8027AD" w:rsidRDefault="00F01C9B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（四）易變質而不適長期保存之物品。 </w:t>
            </w:r>
          </w:p>
          <w:p w:rsidR="00F01C9B" w:rsidRDefault="008027AD">
            <w:pPr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  <w:r w:rsidRPr="008027AD">
              <w:rPr>
                <w:rFonts w:ascii="標楷體" w:eastAsia="標楷體" w:hAnsi="標楷體"/>
                <w:sz w:val="28"/>
                <w:szCs w:val="28"/>
              </w:rPr>
              <w:t>機關</w:t>
            </w:r>
            <w:proofErr w:type="gramStart"/>
            <w:r w:rsidRPr="008027AD">
              <w:rPr>
                <w:rFonts w:ascii="標楷體" w:eastAsia="標楷體" w:hAnsi="標楷體"/>
                <w:sz w:val="28"/>
                <w:szCs w:val="28"/>
              </w:rPr>
              <w:t>間之紙本</w:t>
            </w:r>
            <w:proofErr w:type="gramEnd"/>
            <w:r w:rsidRPr="008027AD">
              <w:rPr>
                <w:rFonts w:ascii="標楷體" w:eastAsia="標楷體" w:hAnsi="標楷體"/>
                <w:sz w:val="28"/>
                <w:szCs w:val="28"/>
              </w:rPr>
              <w:t>行文</w:t>
            </w:r>
            <w:proofErr w:type="gramStart"/>
            <w:r w:rsidRPr="008027AD">
              <w:rPr>
                <w:rFonts w:ascii="標楷體" w:eastAsia="標楷體" w:hAnsi="標楷體"/>
                <w:sz w:val="28"/>
                <w:szCs w:val="28"/>
              </w:rPr>
              <w:t>經轉製為</w:t>
            </w:r>
            <w:proofErr w:type="gramEnd"/>
            <w:r w:rsidRPr="008027AD">
              <w:rPr>
                <w:rFonts w:ascii="標楷體" w:eastAsia="標楷體" w:hAnsi="標楷體"/>
                <w:sz w:val="28"/>
                <w:szCs w:val="28"/>
              </w:rPr>
              <w:t>電子型式而</w:t>
            </w:r>
            <w:proofErr w:type="gramStart"/>
            <w:r w:rsidRPr="008027AD">
              <w:rPr>
                <w:rFonts w:ascii="標楷體" w:eastAsia="標楷體" w:hAnsi="標楷體"/>
                <w:sz w:val="28"/>
                <w:szCs w:val="28"/>
              </w:rPr>
              <w:t>完成線上簽</w:t>
            </w:r>
            <w:proofErr w:type="gramEnd"/>
            <w:r w:rsidRPr="008027AD">
              <w:rPr>
                <w:rFonts w:ascii="標楷體" w:eastAsia="標楷體" w:hAnsi="標楷體"/>
                <w:sz w:val="28"/>
                <w:szCs w:val="28"/>
              </w:rPr>
              <w:t>核辦畢</w:t>
            </w:r>
            <w:r w:rsidRPr="008027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8027AD">
              <w:rPr>
                <w:rFonts w:ascii="標楷體" w:eastAsia="標楷體" w:hAnsi="標楷體" w:hint="eastAsia"/>
                <w:sz w:val="28"/>
                <w:szCs w:val="28"/>
              </w:rPr>
              <w:t>其紙本如</w:t>
            </w:r>
            <w:proofErr w:type="gramEnd"/>
            <w:r w:rsidRPr="008027AD">
              <w:rPr>
                <w:rFonts w:ascii="標楷體" w:eastAsia="標楷體" w:hAnsi="標楷體" w:hint="eastAsia"/>
                <w:sz w:val="28"/>
                <w:szCs w:val="28"/>
              </w:rPr>
              <w:t>無重複歸檔之必要者，得</w:t>
            </w:r>
            <w:proofErr w:type="gramStart"/>
            <w:r w:rsidRPr="008027AD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8027AD">
              <w:rPr>
                <w:rFonts w:ascii="標楷體" w:eastAsia="標楷體" w:hAnsi="標楷體" w:hint="eastAsia"/>
                <w:sz w:val="28"/>
                <w:szCs w:val="28"/>
              </w:rPr>
              <w:t>歸檔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F01C9B" w:rsidRPr="008027AD">
              <w:rPr>
                <w:rFonts w:ascii="標楷體" w:eastAsia="標楷體" w:hAnsi="標楷體"/>
                <w:sz w:val="28"/>
              </w:rPr>
              <w:br/>
            </w:r>
            <w:r w:rsidR="00F01C9B">
              <w:rPr>
                <w:rFonts w:ascii="標楷體" w:eastAsia="標楷體" w:hAnsi="標楷體"/>
                <w:sz w:val="28"/>
              </w:rPr>
              <w:t>以機關名義對內部單位行文，各受文</w:t>
            </w:r>
            <w:proofErr w:type="gramStart"/>
            <w:r w:rsidR="00F01C9B">
              <w:rPr>
                <w:rFonts w:ascii="標楷體" w:eastAsia="標楷體" w:hAnsi="標楷體"/>
                <w:sz w:val="28"/>
              </w:rPr>
              <w:t>單位辦畢後</w:t>
            </w:r>
            <w:proofErr w:type="gramEnd"/>
            <w:r w:rsidR="00F01C9B">
              <w:rPr>
                <w:rFonts w:ascii="標楷體" w:eastAsia="標楷體" w:hAnsi="標楷體"/>
                <w:sz w:val="28"/>
              </w:rPr>
              <w:t>得</w:t>
            </w:r>
            <w:proofErr w:type="gramStart"/>
            <w:r w:rsidR="00F01C9B">
              <w:rPr>
                <w:rFonts w:ascii="標楷體" w:eastAsia="標楷體" w:hAnsi="標楷體"/>
                <w:sz w:val="28"/>
              </w:rPr>
              <w:t>不</w:t>
            </w:r>
            <w:proofErr w:type="gramEnd"/>
            <w:r w:rsidR="00F01C9B">
              <w:rPr>
                <w:rFonts w:ascii="標楷體" w:eastAsia="標楷體" w:hAnsi="標楷體"/>
                <w:sz w:val="28"/>
              </w:rPr>
              <w:t>歸檔；機關內部單位間行文，亦同。</w:t>
            </w:r>
            <w:r w:rsidR="00F01C9B">
              <w:rPr>
                <w:rFonts w:ascii="標楷體" w:eastAsia="標楷體" w:hAnsi="標楷體"/>
                <w:sz w:val="28"/>
              </w:rPr>
              <w:br/>
            </w:r>
            <w:r w:rsidR="00F01C9B">
              <w:rPr>
                <w:rFonts w:ascii="標楷體" w:eastAsia="標楷體" w:hAnsi="標楷體" w:hint="eastAsia"/>
                <w:sz w:val="28"/>
              </w:rPr>
              <w:t>第一項本文所</w:t>
            </w:r>
            <w:proofErr w:type="gramStart"/>
            <w:r w:rsidR="00F01C9B">
              <w:rPr>
                <w:rFonts w:ascii="標楷體" w:eastAsia="標楷體" w:hAnsi="標楷體" w:hint="eastAsia"/>
                <w:sz w:val="28"/>
              </w:rPr>
              <w:t>稱辦畢案件</w:t>
            </w:r>
            <w:proofErr w:type="gramEnd"/>
            <w:r w:rsidR="00F01C9B">
              <w:rPr>
                <w:rFonts w:ascii="標楷體" w:eastAsia="標楷體" w:hAnsi="標楷體" w:hint="eastAsia"/>
                <w:sz w:val="28"/>
              </w:rPr>
              <w:t>，指依文書處理手冊或業務相關規定，完成發文、存查或其他辦結程序之案件。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六、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歸檔清單得</w:t>
            </w:r>
            <w:proofErr w:type="gramStart"/>
            <w:r>
              <w:rPr>
                <w:rFonts w:eastAsia="標楷體" w:hint="eastAsia"/>
                <w:sz w:val="28"/>
              </w:rPr>
              <w:t>採</w:t>
            </w:r>
            <w:proofErr w:type="gramEnd"/>
            <w:r>
              <w:rPr>
                <w:rFonts w:eastAsia="標楷體" w:hint="eastAsia"/>
                <w:sz w:val="28"/>
              </w:rPr>
              <w:t>書面或電子方式為之，並應記載下列事項：</w:t>
            </w:r>
            <w:r>
              <w:rPr>
                <w:rFonts w:ascii="標楷體" w:eastAsia="標楷體" w:hAnsi="標楷體"/>
                <w:sz w:val="28"/>
              </w:rPr>
              <w:br/>
              <w:t>（一）文</w:t>
            </w:r>
            <w:r>
              <w:rPr>
                <w:rFonts w:ascii="標楷體" w:eastAsia="標楷體" w:hAnsi="標楷體" w:hint="eastAsia"/>
                <w:sz w:val="28"/>
              </w:rPr>
              <w:t>(編)</w:t>
            </w:r>
            <w:r>
              <w:rPr>
                <w:rFonts w:ascii="標楷體" w:eastAsia="標楷體" w:hAnsi="標楷體"/>
                <w:sz w:val="28"/>
              </w:rPr>
              <w:t xml:space="preserve">號。 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/>
                <w:sz w:val="28"/>
              </w:rPr>
              <w:lastRenderedPageBreak/>
              <w:t xml:space="preserve">（二）主旨或事由。 </w:t>
            </w:r>
            <w:r>
              <w:rPr>
                <w:rFonts w:ascii="標楷體" w:eastAsia="標楷體" w:hAnsi="標楷體"/>
                <w:sz w:val="28"/>
              </w:rPr>
              <w:br/>
              <w:t>（三）承辦單位及人員。</w:t>
            </w:r>
            <w:r>
              <w:rPr>
                <w:rFonts w:ascii="標楷體" w:eastAsia="標楷體" w:hAnsi="標楷體"/>
                <w:sz w:val="28"/>
              </w:rPr>
              <w:br/>
              <w:t>（四）</w:t>
            </w:r>
            <w:r>
              <w:rPr>
                <w:rFonts w:ascii="標楷體" w:eastAsia="標楷體" w:hAnsi="標楷體" w:hint="eastAsia"/>
                <w:sz w:val="28"/>
              </w:rPr>
              <w:t>媒體類型及</w:t>
            </w:r>
            <w:r>
              <w:rPr>
                <w:rFonts w:ascii="標楷體" w:eastAsia="標楷體" w:hAnsi="標楷體"/>
                <w:sz w:val="28"/>
              </w:rPr>
              <w:t xml:space="preserve">數量。 </w:t>
            </w:r>
            <w:r>
              <w:rPr>
                <w:rFonts w:ascii="標楷體" w:eastAsia="標楷體" w:hAnsi="標楷體"/>
                <w:sz w:val="28"/>
              </w:rPr>
              <w:br/>
              <w:t>（五）附件媒體類型及數量。</w:t>
            </w:r>
          </w:p>
          <w:p w:rsidR="00F01C9B" w:rsidRDefault="00F01C9B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六</w:t>
            </w:r>
            <w:r>
              <w:rPr>
                <w:rFonts w:ascii="標楷體" w:eastAsia="標楷體" w:hAnsi="標楷體"/>
                <w:sz w:val="28"/>
              </w:rPr>
              <w:t>）附件</w:t>
            </w:r>
            <w:r>
              <w:rPr>
                <w:rFonts w:ascii="標楷體" w:eastAsia="標楷體" w:hAnsi="標楷體" w:hint="eastAsia"/>
                <w:sz w:val="28"/>
              </w:rPr>
              <w:t>抽存續辦者，其名稱及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應辦畢日期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F01C9B" w:rsidRDefault="00F01C9B">
            <w:pPr>
              <w:spacing w:line="400" w:lineRule="exact"/>
              <w:ind w:firstLineChars="10" w:firstLine="28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歸檔案件有書籍型式之附件時，承辦</w:t>
            </w:r>
            <w:r>
              <w:rPr>
                <w:rFonts w:ascii="標楷體" w:eastAsia="標楷體" w:hAnsi="標楷體" w:hint="eastAsia"/>
                <w:sz w:val="28"/>
              </w:rPr>
              <w:t>人員應</w:t>
            </w:r>
            <w:r>
              <w:rPr>
                <w:rFonts w:ascii="標楷體" w:eastAsia="標楷體" w:hAnsi="標楷體"/>
                <w:sz w:val="28"/>
              </w:rPr>
              <w:t>於附件適當位置</w:t>
            </w:r>
            <w:r>
              <w:rPr>
                <w:rFonts w:ascii="標楷體" w:eastAsia="標楷體" w:hAnsi="標楷體" w:hint="eastAsia"/>
                <w:sz w:val="28"/>
              </w:rPr>
              <w:t>載明</w:t>
            </w:r>
            <w:r>
              <w:rPr>
                <w:rFonts w:ascii="標楷體" w:eastAsia="標楷體" w:hAnsi="標楷體"/>
                <w:sz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</w:rPr>
              <w:t>(編)</w:t>
            </w:r>
            <w:r>
              <w:rPr>
                <w:rFonts w:ascii="標楷體" w:eastAsia="標楷體" w:hAnsi="標楷體"/>
                <w:sz w:val="28"/>
              </w:rPr>
              <w:t xml:space="preserve">號。 </w:t>
            </w:r>
            <w:r>
              <w:rPr>
                <w:rFonts w:ascii="標楷體" w:eastAsia="標楷體" w:hAnsi="標楷體"/>
                <w:sz w:val="28"/>
              </w:rPr>
              <w:br/>
              <w:t>第一項歸檔清單格式，由各機關自行訂定。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七、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辦畢案件</w:t>
            </w:r>
            <w:proofErr w:type="gramEnd"/>
            <w:r>
              <w:rPr>
                <w:rFonts w:ascii="標楷體" w:eastAsia="標楷體" w:hAnsi="標楷體"/>
                <w:sz w:val="28"/>
              </w:rPr>
              <w:t>有延後歸檔之必要者，應由承辦人員簽請機關權責長官核准，並知會檔案管理單位。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八、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各機關檔案管理單位辦理點收作業，應以</w:t>
            </w:r>
            <w:r>
              <w:rPr>
                <w:rFonts w:ascii="標楷體" w:eastAsia="標楷體" w:hAnsi="標楷體" w:hint="eastAsia"/>
                <w:sz w:val="28"/>
              </w:rPr>
              <w:t>案</w:t>
            </w:r>
            <w:r>
              <w:rPr>
                <w:rFonts w:ascii="標楷體" w:eastAsia="標楷體" w:hAnsi="標楷體"/>
                <w:sz w:val="28"/>
              </w:rPr>
              <w:t>件為單位，詳細核對其內容與數量，經確認無誤後，於歸檔清單上註記點收日期並簽章，或蓋點收章備查。</w:t>
            </w:r>
            <w:r>
              <w:rPr>
                <w:rFonts w:ascii="標楷體" w:eastAsia="標楷體" w:hAnsi="標楷體" w:hint="eastAsia"/>
                <w:sz w:val="28"/>
              </w:rPr>
              <w:t>但歸檔清單以電子方式為之者，得免註記點收日期及簽章。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br/>
              <w:t>歸檔案件有第</w:t>
            </w:r>
            <w:r>
              <w:rPr>
                <w:rFonts w:ascii="標楷體" w:eastAsia="標楷體" w:hAnsi="標楷體" w:hint="eastAsia"/>
                <w:sz w:val="28"/>
              </w:rPr>
              <w:t>四</w:t>
            </w:r>
            <w:r>
              <w:rPr>
                <w:rFonts w:ascii="標楷體" w:eastAsia="標楷體" w:hAnsi="標楷體"/>
                <w:sz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</w:rPr>
              <w:t>情</w:t>
            </w:r>
            <w:r>
              <w:rPr>
                <w:rFonts w:ascii="標楷體" w:eastAsia="標楷體" w:hAnsi="標楷體"/>
                <w:sz w:val="28"/>
              </w:rPr>
              <w:t>形者，必要時應請承辦人員確認其內容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無誤後彌封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蓋章，始得點收。 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九、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歸檔案件有第</w:t>
            </w:r>
            <w:r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/>
                <w:sz w:val="28"/>
              </w:rPr>
              <w:t>點第一項</w:t>
            </w:r>
            <w:r>
              <w:rPr>
                <w:rFonts w:ascii="標楷體" w:eastAsia="標楷體" w:hAnsi="標楷體" w:hint="eastAsia"/>
                <w:sz w:val="28"/>
              </w:rPr>
              <w:t>但書</w:t>
            </w:r>
            <w:r>
              <w:rPr>
                <w:rFonts w:ascii="標楷體" w:eastAsia="標楷體" w:hAnsi="標楷體"/>
                <w:sz w:val="28"/>
              </w:rPr>
              <w:t>所定之物品者，應退回</w:t>
            </w:r>
            <w:r>
              <w:rPr>
                <w:rFonts w:ascii="標楷體" w:eastAsia="標楷體" w:hAnsi="標楷體" w:hint="eastAsia"/>
                <w:sz w:val="28"/>
              </w:rPr>
              <w:t>承辦單位或</w:t>
            </w:r>
            <w:r>
              <w:rPr>
                <w:rFonts w:ascii="標楷體" w:eastAsia="標楷體" w:hAnsi="標楷體"/>
                <w:sz w:val="28"/>
              </w:rPr>
              <w:t>文書單位處理。</w:t>
            </w:r>
          </w:p>
          <w:p w:rsidR="00F01C9B" w:rsidRDefault="00F01C9B">
            <w:pPr>
              <w:tabs>
                <w:tab w:val="left" w:pos="941"/>
              </w:tabs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歸檔案件有下列情形之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</w:rPr>
              <w:t>者，應退還承辦單位</w:t>
            </w:r>
            <w:r>
              <w:rPr>
                <w:rFonts w:ascii="標楷體" w:eastAsia="標楷體" w:hAnsi="標楷體" w:hint="eastAsia"/>
                <w:sz w:val="28"/>
              </w:rPr>
              <w:t>或文書單位</w:t>
            </w:r>
            <w:r>
              <w:rPr>
                <w:rFonts w:ascii="標楷體" w:eastAsia="標楷體" w:hAnsi="標楷體"/>
                <w:sz w:val="28"/>
              </w:rPr>
              <w:t>補正：</w:t>
            </w:r>
            <w:r>
              <w:rPr>
                <w:rFonts w:ascii="標楷體" w:eastAsia="標楷體" w:hAnsi="標楷體"/>
                <w:sz w:val="28"/>
              </w:rPr>
              <w:br/>
              <w:t>（一）案件或其附件不全，或附件未經簽准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而抽存者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。 </w:t>
            </w:r>
            <w:r>
              <w:rPr>
                <w:rFonts w:ascii="標楷體" w:eastAsia="標楷體" w:hAnsi="標楷體"/>
                <w:sz w:val="28"/>
              </w:rPr>
              <w:br/>
              <w:t>（二）案件污損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/>
                <w:sz w:val="28"/>
              </w:rPr>
              <w:t>內容不清楚</w:t>
            </w:r>
            <w:r>
              <w:rPr>
                <w:rFonts w:ascii="標楷體" w:eastAsia="標楷體" w:hAnsi="標楷體" w:hint="eastAsia"/>
                <w:sz w:val="28"/>
              </w:rPr>
              <w:t>或無法讀取</w:t>
            </w:r>
            <w:r>
              <w:rPr>
                <w:rFonts w:ascii="標楷體" w:eastAsia="標楷體" w:hAnsi="標楷體"/>
                <w:sz w:val="28"/>
              </w:rPr>
              <w:t xml:space="preserve">者。 </w:t>
            </w:r>
            <w:r>
              <w:rPr>
                <w:rFonts w:ascii="標楷體" w:eastAsia="標楷體" w:hAnsi="標楷體"/>
                <w:sz w:val="28"/>
              </w:rPr>
              <w:br/>
              <w:t>（三）案件未經批准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或漏判</w:t>
            </w:r>
            <w:proofErr w:type="gramEnd"/>
            <w:r>
              <w:rPr>
                <w:rFonts w:ascii="標楷體" w:eastAsia="標楷體" w:hAnsi="標楷體"/>
                <w:sz w:val="28"/>
              </w:rPr>
              <w:t>、漏印、漏發、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漏會者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。 </w:t>
            </w:r>
            <w:r>
              <w:rPr>
                <w:rFonts w:ascii="標楷體" w:eastAsia="標楷體" w:hAnsi="標楷體"/>
                <w:sz w:val="28"/>
              </w:rPr>
              <w:br/>
              <w:t>（四）案件文</w:t>
            </w:r>
            <w:r>
              <w:rPr>
                <w:rFonts w:ascii="標楷體" w:eastAsia="標楷體" w:hAnsi="標楷體" w:hint="eastAsia"/>
                <w:sz w:val="28"/>
              </w:rPr>
              <w:t>(編)</w:t>
            </w:r>
            <w:r>
              <w:rPr>
                <w:rFonts w:ascii="標楷體" w:eastAsia="標楷體" w:hAnsi="標楷體"/>
                <w:sz w:val="28"/>
              </w:rPr>
              <w:t>號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有誤者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  <w:r>
              <w:rPr>
                <w:rFonts w:ascii="標楷體" w:eastAsia="標楷體" w:hAnsi="標楷體"/>
                <w:sz w:val="28"/>
              </w:rPr>
              <w:br/>
              <w:t>（五）案件未填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</w:rPr>
              <w:t>分類號</w:t>
            </w:r>
            <w:r>
              <w:rPr>
                <w:rFonts w:ascii="標楷體" w:eastAsia="標楷體" w:hAnsi="標楷體" w:hint="eastAsia"/>
                <w:sz w:val="28"/>
              </w:rPr>
              <w:t>或保存年限</w:t>
            </w:r>
            <w:r>
              <w:rPr>
                <w:rFonts w:ascii="標楷體" w:eastAsia="標楷體" w:hAnsi="標楷體"/>
                <w:sz w:val="28"/>
              </w:rPr>
              <w:t xml:space="preserve">者。 </w:t>
            </w:r>
            <w:r>
              <w:rPr>
                <w:rFonts w:ascii="標楷體" w:eastAsia="標楷體" w:hAnsi="標楷體"/>
                <w:sz w:val="28"/>
              </w:rPr>
              <w:br/>
              <w:t>（六）案件未依規定編寫頁碼或頁碼編寫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有誤者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  <w:r>
              <w:rPr>
                <w:rFonts w:ascii="標楷體" w:eastAsia="標楷體" w:hAnsi="標楷體"/>
                <w:sz w:val="28"/>
              </w:rPr>
              <w:br/>
              <w:t>（七）案件未依規定蓋騎縫章或職名章者。</w:t>
            </w:r>
            <w:r>
              <w:rPr>
                <w:rFonts w:ascii="標楷體" w:eastAsia="標楷體" w:hAnsi="標楷體"/>
                <w:sz w:val="28"/>
              </w:rPr>
              <w:br/>
              <w:t>（八）樣張或已作廢之契約憑證等文件，有漏蓋「樣張」或「註銷」字樣</w:t>
            </w:r>
          </w:p>
          <w:p w:rsidR="00F01C9B" w:rsidRDefault="00F01C9B">
            <w:pPr>
              <w:tabs>
                <w:tab w:val="left" w:pos="761"/>
                <w:tab w:val="left" w:pos="941"/>
              </w:tabs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 xml:space="preserve">者。 </w:t>
            </w:r>
            <w:r>
              <w:rPr>
                <w:rFonts w:ascii="標楷體" w:eastAsia="標楷體" w:hAnsi="標楷體"/>
                <w:sz w:val="28"/>
              </w:rPr>
              <w:br/>
              <w:t>（九）案件與歸檔清單之登載不符者。</w:t>
            </w:r>
            <w:r>
              <w:rPr>
                <w:rFonts w:ascii="標楷體" w:eastAsia="標楷體" w:hAnsi="標楷體"/>
                <w:sz w:val="28"/>
              </w:rPr>
              <w:br/>
              <w:t>（十）案件未能以原件歸檔且未經簽奉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>
              <w:rPr>
                <w:rFonts w:ascii="標楷體" w:eastAsia="標楷體" w:hAnsi="標楷體"/>
                <w:sz w:val="28"/>
              </w:rPr>
              <w:t>權責長官核准者。</w:t>
            </w:r>
          </w:p>
          <w:p w:rsidR="00F01C9B" w:rsidRDefault="00F01C9B">
            <w:pPr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（十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>
              <w:rPr>
                <w:rFonts w:ascii="標楷體" w:eastAsia="標楷體" w:hAnsi="標楷體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案件未依第四點規定載明事項者。</w:t>
            </w:r>
            <w:r>
              <w:rPr>
                <w:rFonts w:ascii="標楷體" w:eastAsia="標楷體" w:hAnsi="標楷體"/>
                <w:sz w:val="28"/>
              </w:rPr>
              <w:br/>
              <w:t>前項第二款所定情形之補正，應由承辦業務相關人員查明補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</w:rPr>
              <w:t>蓋章，並經機關權責長官核可後，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併</w:t>
            </w:r>
            <w:proofErr w:type="gramEnd"/>
            <w:r>
              <w:rPr>
                <w:rFonts w:ascii="標楷體" w:eastAsia="標楷體" w:hAnsi="標楷體"/>
                <w:sz w:val="28"/>
              </w:rPr>
              <w:t>同原案歸檔備查。</w:t>
            </w:r>
          </w:p>
        </w:tc>
      </w:tr>
      <w:tr w:rsidR="00F01C9B">
        <w:trPr>
          <w:tblCellSpacing w:w="7" w:type="dxa"/>
        </w:trPr>
        <w:tc>
          <w:tcPr>
            <w:tcW w:w="498" w:type="pct"/>
            <w:gridSpan w:val="2"/>
          </w:tcPr>
          <w:p w:rsidR="00F01C9B" w:rsidRDefault="00F01C9B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十、</w:t>
            </w:r>
          </w:p>
        </w:tc>
        <w:tc>
          <w:tcPr>
            <w:tcW w:w="4482" w:type="pct"/>
            <w:gridSpan w:val="2"/>
          </w:tcPr>
          <w:p w:rsidR="00F01C9B" w:rsidRDefault="00F01C9B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對於應歸檔而未歸檔之案件，各機關檔案管理單位應定期辦理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</w:rPr>
              <w:t>催；經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稽催仍</w:t>
            </w:r>
            <w:proofErr w:type="gramEnd"/>
            <w:r>
              <w:rPr>
                <w:rFonts w:ascii="標楷體" w:eastAsia="標楷體" w:hAnsi="標楷體"/>
                <w:sz w:val="28"/>
              </w:rPr>
              <w:t>未辦理者，應簽請</w:t>
            </w:r>
            <w:r>
              <w:rPr>
                <w:rFonts w:ascii="標楷體" w:eastAsia="標楷體" w:hAnsi="標楷體" w:hint="eastAsia"/>
                <w:sz w:val="28"/>
              </w:rPr>
              <w:t>機關權責</w:t>
            </w:r>
            <w:r>
              <w:rPr>
                <w:rFonts w:ascii="標楷體" w:eastAsia="標楷體" w:hAnsi="標楷體"/>
                <w:sz w:val="28"/>
              </w:rPr>
              <w:t xml:space="preserve">長官處理。 </w:t>
            </w:r>
            <w:r>
              <w:rPr>
                <w:rFonts w:ascii="標楷體" w:eastAsia="標楷體" w:hAnsi="標楷體"/>
                <w:sz w:val="28"/>
              </w:rPr>
              <w:br/>
              <w:t>前項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</w:rPr>
              <w:t>催，</w:t>
            </w:r>
            <w:r>
              <w:rPr>
                <w:rFonts w:ascii="標楷體" w:eastAsia="標楷體" w:hAnsi="標楷體" w:hint="eastAsia"/>
                <w:sz w:val="28"/>
              </w:rPr>
              <w:t>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書面或電子方式為之，</w:t>
            </w:r>
            <w:r>
              <w:rPr>
                <w:rFonts w:ascii="標楷體" w:eastAsia="標楷體" w:hAnsi="標楷體"/>
                <w:sz w:val="28"/>
              </w:rPr>
              <w:t xml:space="preserve">載明下列事項： </w:t>
            </w:r>
            <w:r>
              <w:rPr>
                <w:rFonts w:ascii="標楷體" w:eastAsia="標楷體" w:hAnsi="標楷體"/>
                <w:sz w:val="28"/>
              </w:rPr>
              <w:br/>
              <w:t xml:space="preserve">（一）主旨或事由。 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/>
                <w:sz w:val="28"/>
              </w:rPr>
              <w:lastRenderedPageBreak/>
              <w:t>（二）文</w:t>
            </w:r>
            <w:r>
              <w:rPr>
                <w:rFonts w:ascii="標楷體" w:eastAsia="標楷體" w:hAnsi="標楷體" w:hint="eastAsia"/>
                <w:sz w:val="28"/>
              </w:rPr>
              <w:t>(編)</w:t>
            </w:r>
            <w:r>
              <w:rPr>
                <w:rFonts w:ascii="標楷體" w:eastAsia="標楷體" w:hAnsi="標楷體"/>
                <w:sz w:val="28"/>
              </w:rPr>
              <w:t>號。</w:t>
            </w:r>
            <w:r>
              <w:rPr>
                <w:rFonts w:ascii="標楷體" w:eastAsia="標楷體" w:hAnsi="標楷體"/>
                <w:sz w:val="28"/>
              </w:rPr>
              <w:br/>
              <w:t xml:space="preserve">（三）承辦單位及人員。 </w:t>
            </w:r>
            <w:r>
              <w:rPr>
                <w:rFonts w:ascii="標楷體" w:eastAsia="標楷體" w:hAnsi="標楷體"/>
                <w:sz w:val="28"/>
              </w:rPr>
              <w:br/>
              <w:t>（四）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催日期及應歸檔日期。 </w:t>
            </w:r>
            <w:r>
              <w:rPr>
                <w:rFonts w:ascii="標楷體" w:eastAsia="標楷體" w:hAnsi="標楷體"/>
                <w:sz w:val="28"/>
              </w:rPr>
              <w:br/>
              <w:t>前項</w:t>
            </w:r>
            <w:r>
              <w:rPr>
                <w:rFonts w:ascii="標楷體" w:eastAsia="標楷體" w:hAnsi="標楷體" w:hint="eastAsia"/>
                <w:sz w:val="28"/>
              </w:rPr>
              <w:t>載明事項所用</w:t>
            </w:r>
            <w:r>
              <w:rPr>
                <w:rFonts w:ascii="標楷體" w:eastAsia="標楷體" w:hAnsi="標楷體"/>
                <w:sz w:val="28"/>
              </w:rPr>
              <w:t>格式，由各機關自行訂定。</w:t>
            </w:r>
          </w:p>
          <w:p w:rsidR="00F01C9B" w:rsidRDefault="00F01C9B">
            <w:pPr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F01C9B">
        <w:trPr>
          <w:gridAfter w:val="1"/>
          <w:wAfter w:w="301" w:type="pct"/>
          <w:tblCellSpacing w:w="7" w:type="dxa"/>
        </w:trPr>
        <w:tc>
          <w:tcPr>
            <w:tcW w:w="187" w:type="pct"/>
          </w:tcPr>
          <w:p w:rsidR="00F01C9B" w:rsidRDefault="00F01C9B">
            <w:pPr>
              <w:tabs>
                <w:tab w:val="left" w:pos="180"/>
              </w:tabs>
              <w:wordWrap w:val="0"/>
              <w:spacing w:line="400" w:lineRule="exact"/>
              <w:ind w:rightChars="27" w:right="65"/>
              <w:jc w:val="righ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 xml:space="preserve">  </w:t>
            </w:r>
          </w:p>
        </w:tc>
        <w:tc>
          <w:tcPr>
            <w:tcW w:w="4485" w:type="pct"/>
            <w:gridSpan w:val="2"/>
          </w:tcPr>
          <w:p w:rsidR="00F01C9B" w:rsidRDefault="00F01C9B">
            <w:pPr>
              <w:tabs>
                <w:tab w:val="left" w:pos="180"/>
              </w:tabs>
              <w:spacing w:line="400" w:lineRule="exact"/>
              <w:ind w:left="840" w:rightChars="27" w:right="65" w:hangingChars="300" w:hanging="8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十一、</w:t>
            </w:r>
            <w:r>
              <w:rPr>
                <w:rFonts w:ascii="標楷體" w:eastAsia="標楷體" w:hAnsi="標楷體"/>
                <w:sz w:val="28"/>
              </w:rPr>
              <w:t>各機關檔案管理單位應定期列表統計歸檔情形，簽請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>
              <w:rPr>
                <w:rFonts w:ascii="標楷體" w:eastAsia="標楷體" w:hAnsi="標楷體"/>
                <w:sz w:val="28"/>
              </w:rPr>
              <w:t>權責長官核</w:t>
            </w:r>
            <w:r>
              <w:rPr>
                <w:rFonts w:ascii="標楷體" w:eastAsia="標楷體" w:hAnsi="標楷體" w:hint="eastAsia"/>
                <w:sz w:val="28"/>
              </w:rPr>
              <w:t>閱</w:t>
            </w:r>
            <w:r>
              <w:rPr>
                <w:rFonts w:ascii="標楷體" w:eastAsia="標楷體" w:hAnsi="標楷體"/>
                <w:sz w:val="28"/>
              </w:rPr>
              <w:t>後，知會各承辦單位。</w:t>
            </w:r>
          </w:p>
          <w:p w:rsidR="00F01C9B" w:rsidRDefault="00F01C9B">
            <w:pPr>
              <w:tabs>
                <w:tab w:val="left" w:pos="180"/>
              </w:tabs>
              <w:spacing w:line="400" w:lineRule="exact"/>
              <w:ind w:left="840" w:rightChars="27" w:right="65" w:hangingChars="300" w:hanging="840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十二、</w:t>
            </w:r>
            <w:r>
              <w:rPr>
                <w:rFonts w:ascii="標楷體" w:eastAsia="標楷體" w:hAnsi="標楷體"/>
                <w:sz w:val="28"/>
              </w:rPr>
              <w:t>機關人員調、離職時，人事單位應知會檔案管理單位，以查檢其檔案應歸檔情形。</w:t>
            </w:r>
          </w:p>
        </w:tc>
      </w:tr>
    </w:tbl>
    <w:p w:rsidR="00F01C9B" w:rsidRDefault="00F01C9B">
      <w:pPr>
        <w:spacing w:line="400" w:lineRule="exact"/>
        <w:rPr>
          <w:rFonts w:ascii="標楷體" w:eastAsia="標楷體" w:hAnsi="標楷體" w:hint="eastAsia"/>
          <w:sz w:val="28"/>
        </w:rPr>
      </w:pPr>
    </w:p>
    <w:sectPr w:rsidR="00F01C9B">
      <w:pgSz w:w="11906" w:h="16838"/>
      <w:pgMar w:top="136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73C"/>
    <w:multiLevelType w:val="hybridMultilevel"/>
    <w:tmpl w:val="75D29F40"/>
    <w:lvl w:ilvl="0" w:tplc="37F078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C07C51"/>
    <w:multiLevelType w:val="hybridMultilevel"/>
    <w:tmpl w:val="017681E2"/>
    <w:lvl w:ilvl="0" w:tplc="ED58D8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380E57"/>
    <w:multiLevelType w:val="hybridMultilevel"/>
    <w:tmpl w:val="F0A0D770"/>
    <w:lvl w:ilvl="0" w:tplc="8B9C84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D"/>
    <w:rsid w:val="0035030F"/>
    <w:rsid w:val="00700605"/>
    <w:rsid w:val="008027AD"/>
    <w:rsid w:val="00CA2F32"/>
    <w:rsid w:val="00DC5985"/>
    <w:rsid w:val="00F01C9B"/>
    <w:rsid w:val="00F46E55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A34C9-0F67-47FC-8D6B-20EFCEC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>檔案管理局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subject/>
  <dc:creator>930348</dc:creator>
  <cp:keywords/>
  <cp:lastModifiedBy>user</cp:lastModifiedBy>
  <cp:revision>2</cp:revision>
  <cp:lastPrinted>2009-10-23T08:59:00Z</cp:lastPrinted>
  <dcterms:created xsi:type="dcterms:W3CDTF">2019-09-11T02:28:00Z</dcterms:created>
  <dcterms:modified xsi:type="dcterms:W3CDTF">2019-09-11T02:28:00Z</dcterms:modified>
</cp:coreProperties>
</file>